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C0C35" w14:textId="69AADB80" w:rsidR="00B335EB" w:rsidRPr="00B335EB" w:rsidRDefault="00B335EB" w:rsidP="00B335EB">
      <w:pPr>
        <w:pStyle w:val="Header"/>
        <w:tabs>
          <w:tab w:val="right" w:pos="9864"/>
        </w:tabs>
        <w:rPr>
          <w:rFonts w:ascii="Arial" w:hAnsi="Arial" w:cs="Arial"/>
          <w:bCs/>
          <w:sz w:val="24"/>
          <w:szCs w:val="24"/>
        </w:rPr>
      </w:pPr>
      <w:r w:rsidRPr="00B335EB">
        <w:rPr>
          <w:rFonts w:ascii="Arial" w:hAnsi="Arial" w:cs="Arial"/>
          <w:bCs/>
          <w:sz w:val="24"/>
          <w:szCs w:val="24"/>
        </w:rPr>
        <w:t>3GPP TSG-RAN WG4 Meeting # 9</w:t>
      </w:r>
      <w:r w:rsidR="00757001">
        <w:rPr>
          <w:rFonts w:ascii="Arial" w:hAnsi="Arial" w:cs="Arial"/>
          <w:bCs/>
          <w:sz w:val="24"/>
          <w:szCs w:val="24"/>
        </w:rPr>
        <w:t>9</w:t>
      </w:r>
      <w:r w:rsidRPr="00B335EB">
        <w:rPr>
          <w:rFonts w:ascii="Arial" w:hAnsi="Arial" w:cs="Arial"/>
          <w:bCs/>
          <w:sz w:val="24"/>
          <w:szCs w:val="24"/>
        </w:rPr>
        <w:t xml:space="preserve">-e </w:t>
      </w:r>
      <w:r w:rsidRPr="00B335EB">
        <w:rPr>
          <w:rFonts w:ascii="Arial" w:hAnsi="Arial" w:cs="Arial"/>
          <w:bCs/>
          <w:sz w:val="24"/>
          <w:szCs w:val="24"/>
        </w:rPr>
        <w:tab/>
      </w:r>
      <w:r w:rsidR="003558CE">
        <w:rPr>
          <w:rFonts w:ascii="Arial" w:hAnsi="Arial" w:cs="Arial"/>
          <w:bCs/>
          <w:sz w:val="24"/>
          <w:szCs w:val="24"/>
        </w:rPr>
        <w:t xml:space="preserve">                                                  </w:t>
      </w:r>
      <w:r w:rsidR="005871B3" w:rsidRPr="005871B3">
        <w:rPr>
          <w:rFonts w:ascii="Arial" w:hAnsi="Arial" w:cs="Arial"/>
          <w:bCs/>
          <w:sz w:val="24"/>
          <w:szCs w:val="24"/>
        </w:rPr>
        <w:t>R4-21</w:t>
      </w:r>
      <w:r w:rsidR="00913153">
        <w:rPr>
          <w:rFonts w:ascii="Arial" w:hAnsi="Arial" w:cs="Arial"/>
          <w:bCs/>
          <w:sz w:val="24"/>
          <w:szCs w:val="24"/>
        </w:rPr>
        <w:t>11163</w:t>
      </w:r>
    </w:p>
    <w:p w14:paraId="426519AF" w14:textId="74F5014B" w:rsidR="001B17CD" w:rsidRPr="00D43AD7" w:rsidRDefault="00B335EB" w:rsidP="00B335EB">
      <w:pPr>
        <w:pStyle w:val="Header"/>
        <w:tabs>
          <w:tab w:val="clear" w:pos="8306"/>
          <w:tab w:val="right" w:pos="9864"/>
        </w:tabs>
        <w:spacing w:after="120"/>
        <w:rPr>
          <w:rFonts w:ascii="Arial" w:hAnsi="Arial" w:cs="Arial"/>
          <w:sz w:val="24"/>
        </w:rPr>
      </w:pPr>
      <w:r w:rsidRPr="00B335EB">
        <w:rPr>
          <w:rFonts w:ascii="Arial" w:hAnsi="Arial" w:cs="Arial"/>
          <w:bCs/>
          <w:sz w:val="24"/>
          <w:szCs w:val="24"/>
        </w:rPr>
        <w:t xml:space="preserve">Electronic Meeting, </w:t>
      </w:r>
      <w:r w:rsidR="000B1EEB">
        <w:rPr>
          <w:rFonts w:ascii="Arial" w:hAnsi="Arial" w:cs="Arial"/>
          <w:bCs/>
          <w:sz w:val="24"/>
          <w:szCs w:val="24"/>
        </w:rPr>
        <w:t>1</w:t>
      </w:r>
      <w:r w:rsidR="00757001">
        <w:rPr>
          <w:rFonts w:ascii="Arial" w:hAnsi="Arial" w:cs="Arial"/>
          <w:bCs/>
          <w:sz w:val="24"/>
          <w:szCs w:val="24"/>
        </w:rPr>
        <w:t>9</w:t>
      </w:r>
      <w:r w:rsidR="000B1EEB">
        <w:rPr>
          <w:rFonts w:ascii="Arial" w:hAnsi="Arial" w:cs="Arial"/>
          <w:bCs/>
          <w:sz w:val="24"/>
          <w:szCs w:val="24"/>
        </w:rPr>
        <w:t>-2</w:t>
      </w:r>
      <w:r w:rsidR="00757001">
        <w:rPr>
          <w:rFonts w:ascii="Arial" w:hAnsi="Arial" w:cs="Arial"/>
          <w:bCs/>
          <w:sz w:val="24"/>
          <w:szCs w:val="24"/>
        </w:rPr>
        <w:t>7</w:t>
      </w:r>
      <w:r w:rsidR="000B1EEB">
        <w:rPr>
          <w:rFonts w:ascii="Arial" w:hAnsi="Arial" w:cs="Arial"/>
          <w:bCs/>
          <w:sz w:val="24"/>
          <w:szCs w:val="24"/>
        </w:rPr>
        <w:t xml:space="preserve"> </w:t>
      </w:r>
      <w:r w:rsidR="00757001">
        <w:rPr>
          <w:rFonts w:ascii="Arial" w:hAnsi="Arial" w:cs="Arial"/>
          <w:bCs/>
          <w:sz w:val="24"/>
          <w:szCs w:val="24"/>
        </w:rPr>
        <w:t>May</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367C7A2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AD758A">
        <w:rPr>
          <w:rFonts w:ascii="Arial" w:hAnsi="Arial" w:cs="Arial"/>
        </w:rPr>
        <w:t>Ericsson</w:t>
      </w:r>
    </w:p>
    <w:p w14:paraId="540E6165" w14:textId="7C0256FC"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62B48" w:rsidRPr="00C62B48">
        <w:rPr>
          <w:rFonts w:ascii="Arial" w:hAnsi="Arial" w:cs="Arial"/>
        </w:rPr>
        <w:t xml:space="preserve">Peak EIRP and EIRP spherical coverage </w:t>
      </w:r>
      <w:r w:rsidR="00AE0568">
        <w:rPr>
          <w:rFonts w:ascii="Arial" w:hAnsi="Arial" w:cs="Arial"/>
        </w:rPr>
        <w:t xml:space="preserve">for </w:t>
      </w:r>
      <w:r w:rsidR="00D6746C">
        <w:rPr>
          <w:rFonts w:ascii="Arial" w:hAnsi="Arial" w:cs="Arial"/>
        </w:rPr>
        <w:t>PC</w:t>
      </w:r>
      <w:r w:rsidR="000B1EEB">
        <w:rPr>
          <w:rFonts w:ascii="Arial" w:hAnsi="Arial" w:cs="Arial"/>
        </w:rPr>
        <w:t>1, PC2, PC4</w:t>
      </w:r>
      <w:r w:rsidR="00D6746C">
        <w:rPr>
          <w:rFonts w:ascii="Arial" w:hAnsi="Arial" w:cs="Arial"/>
        </w:rPr>
        <w:t xml:space="preserve"> for </w:t>
      </w:r>
      <w:r w:rsidR="00AE0568">
        <w:rPr>
          <w:rFonts w:ascii="Arial" w:hAnsi="Arial" w:cs="Arial"/>
        </w:rPr>
        <w:t>n2</w:t>
      </w:r>
      <w:r w:rsidR="00DF1A44">
        <w:rPr>
          <w:rFonts w:ascii="Arial" w:hAnsi="Arial" w:cs="Arial"/>
        </w:rPr>
        <w:t>62</w:t>
      </w:r>
      <w:r w:rsidR="00A15212">
        <w:rPr>
          <w:rFonts w:ascii="Arial" w:hAnsi="Arial" w:cs="Arial"/>
        </w:rPr>
        <w:t xml:space="preserve"> </w:t>
      </w:r>
    </w:p>
    <w:p w14:paraId="46BB346F" w14:textId="44996B94"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757001">
        <w:rPr>
          <w:rFonts w:ascii="Arial" w:hAnsi="Arial" w:cs="Arial"/>
        </w:rPr>
        <w:t>8</w:t>
      </w:r>
      <w:r w:rsidR="00563C26" w:rsidRPr="00C62B48">
        <w:rPr>
          <w:rFonts w:ascii="Arial" w:hAnsi="Arial" w:cs="Arial"/>
        </w:rPr>
        <w:t>.2.1.1</w:t>
      </w:r>
    </w:p>
    <w:p w14:paraId="12B3F2E2" w14:textId="07095A31"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462C51E6"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94F29F3" w14:textId="20B777EF" w:rsidR="00A46622" w:rsidRDefault="007403AB" w:rsidP="00C67A6B">
      <w:pPr>
        <w:jc w:val="both"/>
      </w:pPr>
      <w:r>
        <w:t>I</w:t>
      </w:r>
      <w:r w:rsidR="00757001">
        <w:t>n RAN4</w:t>
      </w:r>
      <w:r w:rsidR="00C67A6B">
        <w:t>#98</w:t>
      </w:r>
      <w:r w:rsidR="00AC4141">
        <w:t>-</w:t>
      </w:r>
      <w:r w:rsidR="00101C60">
        <w:t>bis</w:t>
      </w:r>
      <w:r w:rsidR="00C67A6B">
        <w:t>-e</w:t>
      </w:r>
      <w:r w:rsidR="001D2759">
        <w:t xml:space="preserve"> the work on UE RF requirements for </w:t>
      </w:r>
      <w:r w:rsidR="001D2759" w:rsidRPr="001D2759">
        <w:t>PC1, PC2, PC4 for n262</w:t>
      </w:r>
      <w:r w:rsidR="001D2759">
        <w:t xml:space="preserve"> has progressed and </w:t>
      </w:r>
      <w:r w:rsidR="005F6A2B">
        <w:t xml:space="preserve"> </w:t>
      </w:r>
      <w:r w:rsidR="001D2759">
        <w:t xml:space="preserve">a way forward was agreed </w:t>
      </w:r>
      <w:r w:rsidR="001D2759">
        <w:fldChar w:fldCharType="begin"/>
      </w:r>
      <w:r w:rsidR="001D2759">
        <w:instrText xml:space="preserve"> REF _Ref71129577 \r \h </w:instrText>
      </w:r>
      <w:r w:rsidR="001D2759">
        <w:fldChar w:fldCharType="separate"/>
      </w:r>
      <w:r w:rsidR="00464F9D">
        <w:t>[3]</w:t>
      </w:r>
      <w:r w:rsidR="001D2759">
        <w:fldChar w:fldCharType="end"/>
      </w:r>
      <w:r w:rsidR="001D2759">
        <w:t xml:space="preserve">. One of the open </w:t>
      </w:r>
      <w:r w:rsidR="00612396">
        <w:t>issues</w:t>
      </w:r>
      <w:r w:rsidR="001D2759">
        <w:t xml:space="preserve"> is to specify </w:t>
      </w:r>
      <w:r w:rsidR="001D2759" w:rsidRPr="001D2759">
        <w:t>Peak EIRP and EIRP spherical coverage for PC1, PC2, PC4</w:t>
      </w:r>
      <w:r w:rsidR="001D2759">
        <w:t xml:space="preserve">.  </w:t>
      </w:r>
    </w:p>
    <w:p w14:paraId="50A9AE1F" w14:textId="292E8576" w:rsidR="00612396" w:rsidRPr="00A46622" w:rsidRDefault="00612396" w:rsidP="00C67A6B">
      <w:pPr>
        <w:jc w:val="both"/>
      </w:pPr>
      <w:r>
        <w:t xml:space="preserve">In this document our proposals are provided based on the detailed analysis in </w:t>
      </w:r>
      <w:r w:rsidRPr="007403AB">
        <w:t>R4-2109007</w:t>
      </w:r>
      <w:r>
        <w:t>[2].</w:t>
      </w:r>
    </w:p>
    <w:p w14:paraId="30B0DAC9" w14:textId="101BB1B0" w:rsidR="00A15212" w:rsidRDefault="00A15212" w:rsidP="00692091">
      <w:pPr>
        <w:jc w:val="both"/>
      </w:pPr>
    </w:p>
    <w:p w14:paraId="16C23C1D" w14:textId="136E6807" w:rsidR="00C82A2C"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53DA269" w14:textId="77777777" w:rsidR="0089492D" w:rsidRPr="00464F9D" w:rsidRDefault="0089492D" w:rsidP="0089492D">
      <w:pPr>
        <w:pStyle w:val="BodyText"/>
        <w:ind w:left="1418" w:hanging="1418"/>
        <w:rPr>
          <w:b/>
          <w:bCs/>
        </w:rPr>
      </w:pPr>
      <w:r w:rsidRPr="00464F9D">
        <w:rPr>
          <w:b/>
          <w:bCs/>
        </w:rPr>
        <w:t>Observation 1</w:t>
      </w:r>
      <w:r w:rsidRPr="00464F9D">
        <w:rPr>
          <w:b/>
          <w:bCs/>
        </w:rPr>
        <w:tab/>
        <w:t>It is beneficial for the standard to maintain consistency between different frequency bands, within FR2, for Minimum Peak EIRP and EIRP spherical coverage.</w:t>
      </w:r>
    </w:p>
    <w:p w14:paraId="388C7F58" w14:textId="77777777" w:rsidR="0089492D" w:rsidRPr="00464F9D" w:rsidRDefault="0089492D" w:rsidP="0089492D">
      <w:pPr>
        <w:pStyle w:val="BodyText"/>
        <w:ind w:left="1418" w:hanging="1418"/>
        <w:rPr>
          <w:b/>
          <w:bCs/>
        </w:rPr>
      </w:pPr>
      <w:r w:rsidRPr="00464F9D">
        <w:rPr>
          <w:b/>
          <w:bCs/>
        </w:rPr>
        <w:t>Observation 2</w:t>
      </w:r>
      <w:r w:rsidRPr="00464F9D">
        <w:rPr>
          <w:b/>
          <w:bCs/>
        </w:rPr>
        <w:tab/>
        <w:t>MBR for PC1, PC2 and PC4 should not be more than for PC3.</w:t>
      </w:r>
    </w:p>
    <w:p w14:paraId="00FE2DB6" w14:textId="77777777" w:rsidR="0089492D" w:rsidRPr="00464F9D" w:rsidRDefault="0089492D" w:rsidP="0089492D">
      <w:pPr>
        <w:pStyle w:val="BodyText"/>
        <w:ind w:left="1418" w:hanging="1418"/>
        <w:rPr>
          <w:b/>
          <w:bCs/>
        </w:rPr>
      </w:pPr>
      <w:r w:rsidRPr="00464F9D">
        <w:rPr>
          <w:b/>
          <w:bCs/>
        </w:rPr>
        <w:t>Observation 3</w:t>
      </w:r>
      <w:r w:rsidRPr="00464F9D">
        <w:rPr>
          <w:b/>
          <w:bCs/>
        </w:rPr>
        <w:tab/>
        <w:t>The spherical coverage performance (delta between peak and specified percentile of EIRP) depends on many factors, and it cannot be concluded that the n262 band must be worse than, e.g., n260 in terms of spherical coverage.</w:t>
      </w:r>
    </w:p>
    <w:p w14:paraId="322C5152" w14:textId="77777777" w:rsidR="0089492D" w:rsidRPr="00464F9D" w:rsidRDefault="0089492D" w:rsidP="0089492D">
      <w:pPr>
        <w:pStyle w:val="BodyText"/>
        <w:ind w:left="1418" w:hanging="1418"/>
        <w:rPr>
          <w:b/>
          <w:bCs/>
        </w:rPr>
      </w:pPr>
      <w:r w:rsidRPr="00464F9D">
        <w:rPr>
          <w:b/>
          <w:bCs/>
        </w:rPr>
        <w:t>Observation 4</w:t>
      </w:r>
      <w:r w:rsidRPr="00464F9D">
        <w:rPr>
          <w:b/>
          <w:bCs/>
        </w:rPr>
        <w:tab/>
        <w:t>For consistency with the work already done it is a good option to reuse the gain drop (delta between peak and specified percentile of EIRP) of an existing band (e.g., n260).</w:t>
      </w:r>
    </w:p>
    <w:p w14:paraId="69388517" w14:textId="77777777" w:rsidR="0089492D" w:rsidRPr="00464F9D" w:rsidRDefault="0089492D" w:rsidP="0089492D">
      <w:pPr>
        <w:pStyle w:val="BodyText"/>
        <w:ind w:left="1418" w:hanging="1418"/>
        <w:rPr>
          <w:b/>
          <w:bCs/>
        </w:rPr>
      </w:pPr>
      <w:r w:rsidRPr="00464F9D">
        <w:rPr>
          <w:b/>
          <w:bCs/>
        </w:rPr>
        <w:t>Proposal 1</w:t>
      </w:r>
      <w:r w:rsidRPr="00464F9D">
        <w:rPr>
          <w:b/>
          <w:bCs/>
        </w:rPr>
        <w:tab/>
        <w:t>Companies shall provide the reference RF architecture assumed when deriving the peak EIRP link budget.</w:t>
      </w:r>
    </w:p>
    <w:p w14:paraId="3856A194" w14:textId="77777777" w:rsidR="0089492D" w:rsidRPr="00464F9D" w:rsidRDefault="0089492D" w:rsidP="0089492D">
      <w:pPr>
        <w:pStyle w:val="BodyText"/>
        <w:ind w:left="1418" w:hanging="1418"/>
        <w:rPr>
          <w:b/>
          <w:bCs/>
        </w:rPr>
      </w:pPr>
      <w:r w:rsidRPr="00464F9D">
        <w:rPr>
          <w:b/>
          <w:bCs/>
        </w:rPr>
        <w:t>Proposal 2</w:t>
      </w:r>
      <w:r w:rsidRPr="00464F9D">
        <w:rPr>
          <w:b/>
          <w:bCs/>
        </w:rPr>
        <w:tab/>
        <w:t>Consistency between different FR2 frequency bands shall be maintained when deriving Minimum Peak EIRP and EIRP spherical coverage.</w:t>
      </w:r>
    </w:p>
    <w:p w14:paraId="6E81813B" w14:textId="77777777" w:rsidR="0089492D" w:rsidRPr="00464F9D" w:rsidRDefault="0089492D" w:rsidP="0089492D">
      <w:pPr>
        <w:pStyle w:val="BodyText"/>
        <w:ind w:left="1418" w:hanging="1418"/>
        <w:rPr>
          <w:b/>
          <w:bCs/>
        </w:rPr>
      </w:pPr>
      <w:r w:rsidRPr="00464F9D">
        <w:rPr>
          <w:b/>
          <w:bCs/>
        </w:rPr>
        <w:t>Proposal 3</w:t>
      </w:r>
      <w:r w:rsidRPr="00464F9D">
        <w:rPr>
          <w:b/>
          <w:bCs/>
        </w:rPr>
        <w:tab/>
        <w:t>According to our estimate minimum peak EIRP, n262, shall be:</w:t>
      </w:r>
      <w:r>
        <w:rPr>
          <w:b/>
          <w:bCs/>
        </w:rPr>
        <w:br/>
      </w:r>
      <w:r w:rsidRPr="00464F9D">
        <w:rPr>
          <w:b/>
          <w:bCs/>
        </w:rPr>
        <w:t xml:space="preserve">PC1 35.5 dBm, </w:t>
      </w:r>
      <w:r>
        <w:rPr>
          <w:b/>
          <w:bCs/>
        </w:rPr>
        <w:br/>
      </w:r>
      <w:r w:rsidRPr="00464F9D">
        <w:rPr>
          <w:b/>
          <w:bCs/>
        </w:rPr>
        <w:t>PC2 23dBm,</w:t>
      </w:r>
      <w:r>
        <w:rPr>
          <w:b/>
          <w:bCs/>
        </w:rPr>
        <w:br/>
      </w:r>
      <w:r w:rsidRPr="00464F9D">
        <w:rPr>
          <w:b/>
          <w:bCs/>
        </w:rPr>
        <w:t>PC4 28dBm.</w:t>
      </w:r>
    </w:p>
    <w:p w14:paraId="0D9982DA" w14:textId="13BA7242" w:rsidR="0089492D" w:rsidRPr="0089492D" w:rsidRDefault="0089492D" w:rsidP="0089492D">
      <w:pPr>
        <w:pStyle w:val="BodyText"/>
        <w:ind w:left="1418" w:hanging="1418"/>
        <w:rPr>
          <w:b/>
          <w:bCs/>
        </w:rPr>
      </w:pPr>
      <w:r w:rsidRPr="00464F9D">
        <w:rPr>
          <w:b/>
          <w:bCs/>
        </w:rPr>
        <w:t>Proposal 4</w:t>
      </w:r>
      <w:r w:rsidRPr="00464F9D">
        <w:rPr>
          <w:b/>
          <w:bCs/>
        </w:rPr>
        <w:tab/>
        <w:t xml:space="preserve">Gain drop (delta between peak and specified percentile of EIRP) for n262 shall be: </w:t>
      </w:r>
      <w:r>
        <w:rPr>
          <w:b/>
          <w:bCs/>
        </w:rPr>
        <w:br/>
      </w:r>
      <w:r w:rsidRPr="00464F9D">
        <w:rPr>
          <w:b/>
          <w:bCs/>
        </w:rPr>
        <w:t xml:space="preserve">PC1 8 dB, </w:t>
      </w:r>
      <w:r>
        <w:rPr>
          <w:b/>
          <w:bCs/>
        </w:rPr>
        <w:br/>
      </w:r>
      <w:r w:rsidRPr="00464F9D">
        <w:rPr>
          <w:b/>
          <w:bCs/>
        </w:rPr>
        <w:t>PC2 11dB,</w:t>
      </w:r>
      <w:r>
        <w:rPr>
          <w:b/>
          <w:bCs/>
        </w:rPr>
        <w:br/>
      </w:r>
      <w:r w:rsidRPr="00464F9D">
        <w:rPr>
          <w:b/>
          <w:bCs/>
        </w:rPr>
        <w:t>PC4 12dB.</w:t>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52F3A9E" w14:textId="6E2D41C6" w:rsidR="00A308A5" w:rsidRDefault="00A308A5" w:rsidP="00610D13">
      <w:pPr>
        <w:widowControl w:val="0"/>
        <w:numPr>
          <w:ilvl w:val="0"/>
          <w:numId w:val="29"/>
        </w:numPr>
        <w:tabs>
          <w:tab w:val="clear" w:pos="420"/>
          <w:tab w:val="left" w:pos="1701"/>
        </w:tabs>
      </w:pPr>
      <w:bookmarkStart w:id="0" w:name="_Ref4588121"/>
      <w:bookmarkStart w:id="1" w:name="_Ref68018353"/>
      <w:bookmarkStart w:id="2" w:name="_Ref484009661"/>
      <w:bookmarkStart w:id="3" w:name="_Ref447703865"/>
      <w:bookmarkStart w:id="4" w:name="_Ref455046197"/>
      <w:bookmarkStart w:id="5" w:name="_Ref473734040"/>
      <w:bookmarkStart w:id="6" w:name="_Ref481653652"/>
      <w:bookmarkStart w:id="7" w:name="_Ref447634836"/>
      <w:bookmarkStart w:id="8" w:name="_Ref447633816"/>
      <w:bookmarkStart w:id="9" w:name="_Ref536518839"/>
      <w:bookmarkStart w:id="10" w:name="_Ref528673925"/>
      <w:bookmarkStart w:id="11" w:name="_Ref525739026"/>
      <w:bookmarkStart w:id="12" w:name="_Ref513646437"/>
      <w:bookmarkStart w:id="13" w:name="_Ref508875069"/>
      <w:bookmarkStart w:id="14" w:name="_Ref508874720"/>
      <w:bookmarkStart w:id="15" w:name="_Ref6492287"/>
      <w:r w:rsidRPr="008B2A22">
        <w:t>RP-</w:t>
      </w:r>
      <w:r w:rsidR="000F0BBF">
        <w:t>2</w:t>
      </w:r>
      <w:r w:rsidR="00B02A6B">
        <w:t>10827</w:t>
      </w:r>
      <w:r>
        <w:t xml:space="preserve"> </w:t>
      </w:r>
      <w:r w:rsidR="00C42FFA">
        <w:tab/>
      </w:r>
      <w:r>
        <w:t>“</w:t>
      </w:r>
      <w:r w:rsidR="00B02A6B">
        <w:t>Revised</w:t>
      </w:r>
      <w:r w:rsidRPr="008B2A22">
        <w:t xml:space="preserve"> WID: introduction of </w:t>
      </w:r>
      <w:r w:rsidR="000F0BBF">
        <w:t>NR 47GHz band</w:t>
      </w:r>
      <w:r w:rsidR="009F34C0">
        <w:t>”</w:t>
      </w:r>
      <w:r>
        <w:t xml:space="preserve">, </w:t>
      </w:r>
      <w:r w:rsidRPr="009F34C0">
        <w:rPr>
          <w:i/>
          <w:iCs/>
        </w:rPr>
        <w:t>RAN #</w:t>
      </w:r>
      <w:r w:rsidR="00B02A6B" w:rsidRPr="009F34C0">
        <w:rPr>
          <w:i/>
          <w:iCs/>
        </w:rPr>
        <w:t>91</w:t>
      </w:r>
      <w:r w:rsidR="000F0BBF" w:rsidRPr="009F34C0">
        <w:rPr>
          <w:i/>
          <w:iCs/>
        </w:rPr>
        <w:t>-e</w:t>
      </w:r>
      <w:r w:rsidRPr="009F34C0">
        <w:rPr>
          <w:i/>
          <w:iCs/>
        </w:rPr>
        <w:t xml:space="preserve">, </w:t>
      </w:r>
      <w:r w:rsidR="00B02A6B" w:rsidRPr="009F34C0">
        <w:rPr>
          <w:i/>
          <w:iCs/>
        </w:rPr>
        <w:t>March</w:t>
      </w:r>
      <w:r w:rsidRPr="009F34C0">
        <w:rPr>
          <w:i/>
          <w:iCs/>
        </w:rPr>
        <w:t xml:space="preserve"> 20</w:t>
      </w:r>
      <w:bookmarkEnd w:id="0"/>
      <w:r w:rsidR="000F0BBF" w:rsidRPr="009F34C0">
        <w:rPr>
          <w:i/>
          <w:iCs/>
        </w:rPr>
        <w:t>2</w:t>
      </w:r>
      <w:r w:rsidR="00B02A6B" w:rsidRPr="009F34C0">
        <w:rPr>
          <w:i/>
          <w:iCs/>
        </w:rPr>
        <w:t>1</w:t>
      </w:r>
      <w:bookmarkEnd w:id="1"/>
    </w:p>
    <w:bookmarkEnd w:id="2"/>
    <w:bookmarkEnd w:id="3"/>
    <w:bookmarkEnd w:id="4"/>
    <w:bookmarkEnd w:id="5"/>
    <w:bookmarkEnd w:id="6"/>
    <w:bookmarkEnd w:id="7"/>
    <w:bookmarkEnd w:id="8"/>
    <w:bookmarkEnd w:id="9"/>
    <w:bookmarkEnd w:id="10"/>
    <w:bookmarkEnd w:id="11"/>
    <w:bookmarkEnd w:id="12"/>
    <w:bookmarkEnd w:id="13"/>
    <w:bookmarkEnd w:id="14"/>
    <w:bookmarkEnd w:id="15"/>
    <w:p w14:paraId="7BFCC057" w14:textId="38D8B44E" w:rsidR="007403AB" w:rsidRPr="003558CE" w:rsidRDefault="007403AB" w:rsidP="007403AB">
      <w:pPr>
        <w:widowControl w:val="0"/>
        <w:numPr>
          <w:ilvl w:val="0"/>
          <w:numId w:val="29"/>
        </w:numPr>
        <w:tabs>
          <w:tab w:val="clear" w:pos="420"/>
          <w:tab w:val="left" w:pos="1701"/>
        </w:tabs>
      </w:pPr>
      <w:r w:rsidRPr="007403AB">
        <w:t>R4-2109007</w:t>
      </w:r>
      <w:r>
        <w:tab/>
        <w:t>“</w:t>
      </w:r>
      <w:r w:rsidRPr="007403AB">
        <w:t>Peak EIRP and EIRP spherical coverage for PC1, PC2, PC4 for n262</w:t>
      </w:r>
      <w:r>
        <w:t xml:space="preserve">”, Sony, </w:t>
      </w:r>
      <w:r w:rsidRPr="009F34C0">
        <w:rPr>
          <w:i/>
          <w:iCs/>
        </w:rPr>
        <w:t>RAN</w:t>
      </w:r>
      <w:r>
        <w:rPr>
          <w:i/>
          <w:iCs/>
        </w:rPr>
        <w:t>4</w:t>
      </w:r>
      <w:r w:rsidRPr="009F34C0">
        <w:rPr>
          <w:i/>
          <w:iCs/>
        </w:rPr>
        <w:t xml:space="preserve"> #9</w:t>
      </w:r>
      <w:r>
        <w:rPr>
          <w:i/>
          <w:iCs/>
        </w:rPr>
        <w:t>9</w:t>
      </w:r>
      <w:r w:rsidRPr="009F34C0">
        <w:rPr>
          <w:i/>
          <w:iCs/>
        </w:rPr>
        <w:t>-e</w:t>
      </w:r>
    </w:p>
    <w:p w14:paraId="6C89D9DE" w14:textId="4608510A" w:rsidR="00464F9D" w:rsidRDefault="00464F9D" w:rsidP="00464F9D">
      <w:pPr>
        <w:widowControl w:val="0"/>
        <w:numPr>
          <w:ilvl w:val="0"/>
          <w:numId w:val="29"/>
        </w:numPr>
        <w:tabs>
          <w:tab w:val="clear" w:pos="420"/>
          <w:tab w:val="left" w:pos="1701"/>
        </w:tabs>
      </w:pPr>
      <w:bookmarkStart w:id="16" w:name="_Ref71129577"/>
      <w:r w:rsidRPr="00101C60">
        <w:t>R4-2105370</w:t>
      </w:r>
      <w:r>
        <w:tab/>
        <w:t>“</w:t>
      </w:r>
      <w:r w:rsidRPr="00101C60">
        <w:t>Way forward on n262 UE RF</w:t>
      </w:r>
      <w:r>
        <w:t xml:space="preserve">”, </w:t>
      </w:r>
      <w:r w:rsidRPr="00101C60">
        <w:rPr>
          <w:i/>
          <w:iCs/>
        </w:rPr>
        <w:t>Nokia, Nokia Shanghai Bell</w:t>
      </w:r>
      <w:bookmarkEnd w:id="16"/>
    </w:p>
    <w:p w14:paraId="37ECCD21" w14:textId="77777777" w:rsidR="006774C3" w:rsidRPr="006064A9" w:rsidRDefault="006774C3" w:rsidP="006064A9">
      <w:pPr>
        <w:tabs>
          <w:tab w:val="left" w:pos="1701"/>
        </w:tabs>
      </w:pPr>
    </w:p>
    <w:sectPr w:rsidR="006774C3" w:rsidRPr="006064A9"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A0DCB" w14:textId="77777777" w:rsidR="00103808" w:rsidRDefault="00103808">
      <w:r>
        <w:separator/>
      </w:r>
    </w:p>
  </w:endnote>
  <w:endnote w:type="continuationSeparator" w:id="0">
    <w:p w14:paraId="7BC9212A" w14:textId="77777777" w:rsidR="00103808" w:rsidRDefault="0010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79092" w14:textId="77777777" w:rsidR="00103808" w:rsidRDefault="00103808">
      <w:r>
        <w:separator/>
      </w:r>
    </w:p>
  </w:footnote>
  <w:footnote w:type="continuationSeparator" w:id="0">
    <w:p w14:paraId="4AAB2016" w14:textId="77777777" w:rsidR="00103808" w:rsidRDefault="00103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5335A"/>
    <w:multiLevelType w:val="hybridMultilevel"/>
    <w:tmpl w:val="5EA43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2120A"/>
    <w:multiLevelType w:val="hybridMultilevel"/>
    <w:tmpl w:val="6B7629AA"/>
    <w:lvl w:ilvl="0" w:tplc="D4A67BF8">
      <w:start w:val="1"/>
      <w:numFmt w:val="bullet"/>
      <w:lvlText w:val="•"/>
      <w:lvlJc w:val="left"/>
      <w:pPr>
        <w:tabs>
          <w:tab w:val="num" w:pos="720"/>
        </w:tabs>
        <w:ind w:left="720" w:hanging="360"/>
      </w:pPr>
      <w:rPr>
        <w:rFonts w:ascii="Arial" w:hAnsi="Arial" w:hint="default"/>
      </w:rPr>
    </w:lvl>
    <w:lvl w:ilvl="1" w:tplc="68ACEA98">
      <w:start w:val="1"/>
      <w:numFmt w:val="bullet"/>
      <w:lvlText w:val="•"/>
      <w:lvlJc w:val="left"/>
      <w:pPr>
        <w:tabs>
          <w:tab w:val="num" w:pos="1440"/>
        </w:tabs>
        <w:ind w:left="1440" w:hanging="360"/>
      </w:pPr>
      <w:rPr>
        <w:rFonts w:ascii="Arial" w:hAnsi="Arial" w:hint="default"/>
      </w:rPr>
    </w:lvl>
    <w:lvl w:ilvl="2" w:tplc="5A1C3EF6">
      <w:numFmt w:val="bullet"/>
      <w:lvlText w:val="•"/>
      <w:lvlJc w:val="left"/>
      <w:pPr>
        <w:tabs>
          <w:tab w:val="num" w:pos="2160"/>
        </w:tabs>
        <w:ind w:left="2160" w:hanging="360"/>
      </w:pPr>
      <w:rPr>
        <w:rFonts w:ascii="Arial" w:hAnsi="Arial" w:hint="default"/>
      </w:rPr>
    </w:lvl>
    <w:lvl w:ilvl="3" w:tplc="E5E4E7D2">
      <w:numFmt w:val="bullet"/>
      <w:lvlText w:val="•"/>
      <w:lvlJc w:val="left"/>
      <w:pPr>
        <w:tabs>
          <w:tab w:val="num" w:pos="2880"/>
        </w:tabs>
        <w:ind w:left="2880" w:hanging="360"/>
      </w:pPr>
      <w:rPr>
        <w:rFonts w:ascii="Arial" w:hAnsi="Arial" w:hint="default"/>
      </w:rPr>
    </w:lvl>
    <w:lvl w:ilvl="4" w:tplc="EF44A082" w:tentative="1">
      <w:start w:val="1"/>
      <w:numFmt w:val="bullet"/>
      <w:lvlText w:val="•"/>
      <w:lvlJc w:val="left"/>
      <w:pPr>
        <w:tabs>
          <w:tab w:val="num" w:pos="3600"/>
        </w:tabs>
        <w:ind w:left="3600" w:hanging="360"/>
      </w:pPr>
      <w:rPr>
        <w:rFonts w:ascii="Arial" w:hAnsi="Arial" w:hint="default"/>
      </w:rPr>
    </w:lvl>
    <w:lvl w:ilvl="5" w:tplc="1750A958" w:tentative="1">
      <w:start w:val="1"/>
      <w:numFmt w:val="bullet"/>
      <w:lvlText w:val="•"/>
      <w:lvlJc w:val="left"/>
      <w:pPr>
        <w:tabs>
          <w:tab w:val="num" w:pos="4320"/>
        </w:tabs>
        <w:ind w:left="4320" w:hanging="360"/>
      </w:pPr>
      <w:rPr>
        <w:rFonts w:ascii="Arial" w:hAnsi="Arial" w:hint="default"/>
      </w:rPr>
    </w:lvl>
    <w:lvl w:ilvl="6" w:tplc="2DACA4C0" w:tentative="1">
      <w:start w:val="1"/>
      <w:numFmt w:val="bullet"/>
      <w:lvlText w:val="•"/>
      <w:lvlJc w:val="left"/>
      <w:pPr>
        <w:tabs>
          <w:tab w:val="num" w:pos="5040"/>
        </w:tabs>
        <w:ind w:left="5040" w:hanging="360"/>
      </w:pPr>
      <w:rPr>
        <w:rFonts w:ascii="Arial" w:hAnsi="Arial" w:hint="default"/>
      </w:rPr>
    </w:lvl>
    <w:lvl w:ilvl="7" w:tplc="06623EBA" w:tentative="1">
      <w:start w:val="1"/>
      <w:numFmt w:val="bullet"/>
      <w:lvlText w:val="•"/>
      <w:lvlJc w:val="left"/>
      <w:pPr>
        <w:tabs>
          <w:tab w:val="num" w:pos="5760"/>
        </w:tabs>
        <w:ind w:left="5760" w:hanging="360"/>
      </w:pPr>
      <w:rPr>
        <w:rFonts w:ascii="Arial" w:hAnsi="Arial" w:hint="default"/>
      </w:rPr>
    </w:lvl>
    <w:lvl w:ilvl="8" w:tplc="EF9846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10"/>
  </w:num>
  <w:num w:numId="5">
    <w:abstractNumId w:val="4"/>
  </w:num>
  <w:num w:numId="6">
    <w:abstractNumId w:val="17"/>
  </w:num>
  <w:num w:numId="7">
    <w:abstractNumId w:val="19"/>
  </w:num>
  <w:num w:numId="8">
    <w:abstractNumId w:val="1"/>
  </w:num>
  <w:num w:numId="9">
    <w:abstractNumId w:val="13"/>
  </w:num>
  <w:num w:numId="10">
    <w:abstractNumId w:val="14"/>
  </w:num>
  <w:num w:numId="11">
    <w:abstractNumId w:val="15"/>
  </w:num>
  <w:num w:numId="12">
    <w:abstractNumId w:val="5"/>
  </w:num>
  <w:num w:numId="13">
    <w:abstractNumId w:val="1"/>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8"/>
  </w:num>
  <w:num w:numId="21">
    <w:abstractNumId w:val="1"/>
  </w:num>
  <w:num w:numId="22">
    <w:abstractNumId w:val="1"/>
  </w:num>
  <w:num w:numId="23">
    <w:abstractNumId w:val="3"/>
  </w:num>
  <w:num w:numId="24">
    <w:abstractNumId w:val="1"/>
  </w:num>
  <w:num w:numId="25">
    <w:abstractNumId w:val="17"/>
  </w:num>
  <w:num w:numId="26">
    <w:abstractNumId w:val="17"/>
  </w:num>
  <w:num w:numId="27">
    <w:abstractNumId w:val="17"/>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1"/>
  </w:num>
  <w:num w:numId="33">
    <w:abstractNumId w:val="6"/>
  </w:num>
  <w:num w:numId="34">
    <w:abstractNumId w:val="9"/>
  </w:num>
  <w:num w:numId="35">
    <w:abstractNumId w:val="1"/>
  </w:num>
  <w:num w:numId="36">
    <w:abstractNumId w:val="18"/>
  </w:num>
  <w:num w:numId="37">
    <w:abstractNumId w:val="18"/>
  </w:num>
  <w:num w:numId="38">
    <w:abstractNumId w:val="2"/>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qQUAxtCSgC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AE4"/>
    <w:rsid w:val="00021F08"/>
    <w:rsid w:val="00022670"/>
    <w:rsid w:val="0002360E"/>
    <w:rsid w:val="000237F0"/>
    <w:rsid w:val="00024508"/>
    <w:rsid w:val="0002457C"/>
    <w:rsid w:val="00024825"/>
    <w:rsid w:val="00024A0C"/>
    <w:rsid w:val="0002615A"/>
    <w:rsid w:val="0002635A"/>
    <w:rsid w:val="00026455"/>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186A"/>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75E"/>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1EEB"/>
    <w:rsid w:val="000B309C"/>
    <w:rsid w:val="000B3252"/>
    <w:rsid w:val="000B3285"/>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1FF"/>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5F1B"/>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701"/>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D5C"/>
    <w:rsid w:val="000F2FCE"/>
    <w:rsid w:val="000F3129"/>
    <w:rsid w:val="000F34F2"/>
    <w:rsid w:val="000F3C59"/>
    <w:rsid w:val="000F4113"/>
    <w:rsid w:val="000F4359"/>
    <w:rsid w:val="000F4798"/>
    <w:rsid w:val="000F493E"/>
    <w:rsid w:val="000F4B6B"/>
    <w:rsid w:val="000F4F7A"/>
    <w:rsid w:val="000F6500"/>
    <w:rsid w:val="000F6DE5"/>
    <w:rsid w:val="000F785B"/>
    <w:rsid w:val="000F7949"/>
    <w:rsid w:val="000F7D7A"/>
    <w:rsid w:val="000F7EBF"/>
    <w:rsid w:val="000F7F74"/>
    <w:rsid w:val="000F7F84"/>
    <w:rsid w:val="000F7FCA"/>
    <w:rsid w:val="00100769"/>
    <w:rsid w:val="00100AD7"/>
    <w:rsid w:val="00100F60"/>
    <w:rsid w:val="001016E8"/>
    <w:rsid w:val="00101871"/>
    <w:rsid w:val="00101C60"/>
    <w:rsid w:val="00101CE2"/>
    <w:rsid w:val="001024D3"/>
    <w:rsid w:val="0010260E"/>
    <w:rsid w:val="00102683"/>
    <w:rsid w:val="0010279D"/>
    <w:rsid w:val="00102834"/>
    <w:rsid w:val="00102845"/>
    <w:rsid w:val="00102A35"/>
    <w:rsid w:val="00103365"/>
    <w:rsid w:val="0010366B"/>
    <w:rsid w:val="00103808"/>
    <w:rsid w:val="001038DD"/>
    <w:rsid w:val="00104963"/>
    <w:rsid w:val="00104BCD"/>
    <w:rsid w:val="00104F20"/>
    <w:rsid w:val="001055E0"/>
    <w:rsid w:val="00106F18"/>
    <w:rsid w:val="00106F19"/>
    <w:rsid w:val="00106F4B"/>
    <w:rsid w:val="0010713B"/>
    <w:rsid w:val="0010729E"/>
    <w:rsid w:val="00107A1A"/>
    <w:rsid w:val="001101D8"/>
    <w:rsid w:val="00110622"/>
    <w:rsid w:val="00110CB4"/>
    <w:rsid w:val="00110D19"/>
    <w:rsid w:val="00111167"/>
    <w:rsid w:val="00111178"/>
    <w:rsid w:val="00111C7D"/>
    <w:rsid w:val="0011208F"/>
    <w:rsid w:val="00112168"/>
    <w:rsid w:val="001122CB"/>
    <w:rsid w:val="001135A6"/>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5FE"/>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4028"/>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2A"/>
    <w:rsid w:val="001727F8"/>
    <w:rsid w:val="0017282B"/>
    <w:rsid w:val="00172975"/>
    <w:rsid w:val="00172A4D"/>
    <w:rsid w:val="00173037"/>
    <w:rsid w:val="001736F3"/>
    <w:rsid w:val="001739BC"/>
    <w:rsid w:val="001744A0"/>
    <w:rsid w:val="0017520A"/>
    <w:rsid w:val="00175233"/>
    <w:rsid w:val="001752D2"/>
    <w:rsid w:val="0017570C"/>
    <w:rsid w:val="001760DD"/>
    <w:rsid w:val="001761C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0E28"/>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0B4C"/>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59"/>
    <w:rsid w:val="001D27FF"/>
    <w:rsid w:val="001D4437"/>
    <w:rsid w:val="001D4C5C"/>
    <w:rsid w:val="001D4F97"/>
    <w:rsid w:val="001D50DA"/>
    <w:rsid w:val="001D57D9"/>
    <w:rsid w:val="001D5E98"/>
    <w:rsid w:val="001D6272"/>
    <w:rsid w:val="001D6600"/>
    <w:rsid w:val="001D6A43"/>
    <w:rsid w:val="001D6A8F"/>
    <w:rsid w:val="001D72B4"/>
    <w:rsid w:val="001D72D9"/>
    <w:rsid w:val="001D73FD"/>
    <w:rsid w:val="001D747D"/>
    <w:rsid w:val="001D7628"/>
    <w:rsid w:val="001D7A24"/>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6F27"/>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5DF"/>
    <w:rsid w:val="00232760"/>
    <w:rsid w:val="00232FDB"/>
    <w:rsid w:val="002334F5"/>
    <w:rsid w:val="00233ACC"/>
    <w:rsid w:val="002347AE"/>
    <w:rsid w:val="00234A66"/>
    <w:rsid w:val="00234F81"/>
    <w:rsid w:val="00235102"/>
    <w:rsid w:val="002351BC"/>
    <w:rsid w:val="0023618E"/>
    <w:rsid w:val="002368C7"/>
    <w:rsid w:val="0023698F"/>
    <w:rsid w:val="00236D1B"/>
    <w:rsid w:val="00236F1A"/>
    <w:rsid w:val="00237178"/>
    <w:rsid w:val="00237340"/>
    <w:rsid w:val="0023749A"/>
    <w:rsid w:val="00237557"/>
    <w:rsid w:val="00237817"/>
    <w:rsid w:val="00237BBE"/>
    <w:rsid w:val="002400C9"/>
    <w:rsid w:val="00240832"/>
    <w:rsid w:val="00241E44"/>
    <w:rsid w:val="00242397"/>
    <w:rsid w:val="00242E5A"/>
    <w:rsid w:val="00242E8D"/>
    <w:rsid w:val="002439B2"/>
    <w:rsid w:val="00243B57"/>
    <w:rsid w:val="00243CF9"/>
    <w:rsid w:val="00243E25"/>
    <w:rsid w:val="0024411C"/>
    <w:rsid w:val="002448EE"/>
    <w:rsid w:val="00244AB3"/>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89B"/>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56"/>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933"/>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8CE"/>
    <w:rsid w:val="00355A05"/>
    <w:rsid w:val="00355E59"/>
    <w:rsid w:val="0035600D"/>
    <w:rsid w:val="0035602D"/>
    <w:rsid w:val="0035670B"/>
    <w:rsid w:val="003568A5"/>
    <w:rsid w:val="003569D4"/>
    <w:rsid w:val="00356AA3"/>
    <w:rsid w:val="00356B37"/>
    <w:rsid w:val="00356C71"/>
    <w:rsid w:val="003571DC"/>
    <w:rsid w:val="003576B2"/>
    <w:rsid w:val="00357CDE"/>
    <w:rsid w:val="003600C9"/>
    <w:rsid w:val="00360104"/>
    <w:rsid w:val="003603A1"/>
    <w:rsid w:val="003603C4"/>
    <w:rsid w:val="0036088D"/>
    <w:rsid w:val="003608C2"/>
    <w:rsid w:val="00360BB0"/>
    <w:rsid w:val="003615A8"/>
    <w:rsid w:val="0036167A"/>
    <w:rsid w:val="00361739"/>
    <w:rsid w:val="003618AD"/>
    <w:rsid w:val="00361D8A"/>
    <w:rsid w:val="003625BE"/>
    <w:rsid w:val="003628E3"/>
    <w:rsid w:val="00362D25"/>
    <w:rsid w:val="003636B0"/>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88"/>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56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6B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6F8"/>
    <w:rsid w:val="003E3868"/>
    <w:rsid w:val="003E414F"/>
    <w:rsid w:val="003E53EB"/>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768"/>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D16"/>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4F9D"/>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C29"/>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3F2"/>
    <w:rsid w:val="004D7CBD"/>
    <w:rsid w:val="004E0504"/>
    <w:rsid w:val="004E07CA"/>
    <w:rsid w:val="004E0ECE"/>
    <w:rsid w:val="004E124A"/>
    <w:rsid w:val="004E139D"/>
    <w:rsid w:val="004E1953"/>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6F85"/>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7DC"/>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2AD"/>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3C26"/>
    <w:rsid w:val="00563CD9"/>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1B3"/>
    <w:rsid w:val="005876CA"/>
    <w:rsid w:val="005900F2"/>
    <w:rsid w:val="0059134B"/>
    <w:rsid w:val="00591A41"/>
    <w:rsid w:val="00591B39"/>
    <w:rsid w:val="005921DB"/>
    <w:rsid w:val="00592BE6"/>
    <w:rsid w:val="00593110"/>
    <w:rsid w:val="005938CE"/>
    <w:rsid w:val="00593A85"/>
    <w:rsid w:val="00593E8B"/>
    <w:rsid w:val="005958F5"/>
    <w:rsid w:val="00595EE5"/>
    <w:rsid w:val="0059623C"/>
    <w:rsid w:val="0059631E"/>
    <w:rsid w:val="005963A5"/>
    <w:rsid w:val="005964AE"/>
    <w:rsid w:val="00596E1C"/>
    <w:rsid w:val="00597244"/>
    <w:rsid w:val="005973F2"/>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3F6A"/>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6A2B"/>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4A9"/>
    <w:rsid w:val="00606712"/>
    <w:rsid w:val="00606872"/>
    <w:rsid w:val="00606B28"/>
    <w:rsid w:val="00606D2A"/>
    <w:rsid w:val="00607432"/>
    <w:rsid w:val="00607E2F"/>
    <w:rsid w:val="00610888"/>
    <w:rsid w:val="00610B51"/>
    <w:rsid w:val="00610D13"/>
    <w:rsid w:val="00612119"/>
    <w:rsid w:val="00612396"/>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A56"/>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0B7"/>
    <w:rsid w:val="006762F6"/>
    <w:rsid w:val="006766CB"/>
    <w:rsid w:val="006767A4"/>
    <w:rsid w:val="0067701A"/>
    <w:rsid w:val="006774C3"/>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0C6B"/>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4ED4"/>
    <w:rsid w:val="006B51E5"/>
    <w:rsid w:val="006B553A"/>
    <w:rsid w:val="006B62B9"/>
    <w:rsid w:val="006B6A15"/>
    <w:rsid w:val="006B72D0"/>
    <w:rsid w:val="006B748A"/>
    <w:rsid w:val="006B74F0"/>
    <w:rsid w:val="006B77D1"/>
    <w:rsid w:val="006B7B7F"/>
    <w:rsid w:val="006C02C4"/>
    <w:rsid w:val="006C045B"/>
    <w:rsid w:val="006C0784"/>
    <w:rsid w:val="006C10A8"/>
    <w:rsid w:val="006C2182"/>
    <w:rsid w:val="006C2650"/>
    <w:rsid w:val="006C2EA7"/>
    <w:rsid w:val="006C356A"/>
    <w:rsid w:val="006C372E"/>
    <w:rsid w:val="006C3D8C"/>
    <w:rsid w:val="006C3E2A"/>
    <w:rsid w:val="006C3F49"/>
    <w:rsid w:val="006C41FF"/>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3F4F"/>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F9F"/>
    <w:rsid w:val="0071117F"/>
    <w:rsid w:val="0071134F"/>
    <w:rsid w:val="0071216F"/>
    <w:rsid w:val="007125F5"/>
    <w:rsid w:val="00712817"/>
    <w:rsid w:val="00712F3D"/>
    <w:rsid w:val="007134C5"/>
    <w:rsid w:val="0071428C"/>
    <w:rsid w:val="00714A50"/>
    <w:rsid w:val="007154BA"/>
    <w:rsid w:val="007154F8"/>
    <w:rsid w:val="00715657"/>
    <w:rsid w:val="00715F87"/>
    <w:rsid w:val="00716180"/>
    <w:rsid w:val="007169D0"/>
    <w:rsid w:val="00716FE6"/>
    <w:rsid w:val="00717C27"/>
    <w:rsid w:val="00717D7F"/>
    <w:rsid w:val="00717DD3"/>
    <w:rsid w:val="00717DD5"/>
    <w:rsid w:val="00717EA7"/>
    <w:rsid w:val="007201AD"/>
    <w:rsid w:val="00720A56"/>
    <w:rsid w:val="00720AB1"/>
    <w:rsid w:val="00720C19"/>
    <w:rsid w:val="00720DD7"/>
    <w:rsid w:val="00721108"/>
    <w:rsid w:val="00721546"/>
    <w:rsid w:val="007219CB"/>
    <w:rsid w:val="00721A58"/>
    <w:rsid w:val="00722266"/>
    <w:rsid w:val="00722624"/>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030"/>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3AB"/>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586"/>
    <w:rsid w:val="00754684"/>
    <w:rsid w:val="00754815"/>
    <w:rsid w:val="00754F56"/>
    <w:rsid w:val="00754F76"/>
    <w:rsid w:val="007551BB"/>
    <w:rsid w:val="00755266"/>
    <w:rsid w:val="0075587D"/>
    <w:rsid w:val="007559B1"/>
    <w:rsid w:val="00755D35"/>
    <w:rsid w:val="007563F5"/>
    <w:rsid w:val="007566F6"/>
    <w:rsid w:val="00756EC0"/>
    <w:rsid w:val="00757001"/>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146"/>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160"/>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A4D"/>
    <w:rsid w:val="007A7D9A"/>
    <w:rsid w:val="007B038A"/>
    <w:rsid w:val="007B086F"/>
    <w:rsid w:val="007B1696"/>
    <w:rsid w:val="007B26AF"/>
    <w:rsid w:val="007B390D"/>
    <w:rsid w:val="007B3B83"/>
    <w:rsid w:val="007B3F06"/>
    <w:rsid w:val="007B40F4"/>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7B3"/>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5D80"/>
    <w:rsid w:val="007D6060"/>
    <w:rsid w:val="007D6B2C"/>
    <w:rsid w:val="007D6C80"/>
    <w:rsid w:val="007D7201"/>
    <w:rsid w:val="007D736E"/>
    <w:rsid w:val="007D7655"/>
    <w:rsid w:val="007E0409"/>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4ED"/>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2AC1"/>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113"/>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0FD8"/>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2D"/>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D44"/>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426"/>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32"/>
    <w:rsid w:val="008919FB"/>
    <w:rsid w:val="008925E4"/>
    <w:rsid w:val="00892799"/>
    <w:rsid w:val="00892847"/>
    <w:rsid w:val="008928CC"/>
    <w:rsid w:val="008931BA"/>
    <w:rsid w:val="0089331A"/>
    <w:rsid w:val="0089416E"/>
    <w:rsid w:val="00894293"/>
    <w:rsid w:val="0089459A"/>
    <w:rsid w:val="008948CB"/>
    <w:rsid w:val="0089492D"/>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24B"/>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A29"/>
    <w:rsid w:val="008C5E0A"/>
    <w:rsid w:val="008C681E"/>
    <w:rsid w:val="008C6CB3"/>
    <w:rsid w:val="008C7085"/>
    <w:rsid w:val="008C78B4"/>
    <w:rsid w:val="008C7B48"/>
    <w:rsid w:val="008D0344"/>
    <w:rsid w:val="008D0628"/>
    <w:rsid w:val="008D069B"/>
    <w:rsid w:val="008D06D7"/>
    <w:rsid w:val="008D0A37"/>
    <w:rsid w:val="008D0F7E"/>
    <w:rsid w:val="008D1902"/>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2C8"/>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153"/>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3FA"/>
    <w:rsid w:val="00922567"/>
    <w:rsid w:val="00922BAC"/>
    <w:rsid w:val="009235C3"/>
    <w:rsid w:val="00923CA0"/>
    <w:rsid w:val="00923CE5"/>
    <w:rsid w:val="00924190"/>
    <w:rsid w:val="00924250"/>
    <w:rsid w:val="00924974"/>
    <w:rsid w:val="00924B81"/>
    <w:rsid w:val="009250A4"/>
    <w:rsid w:val="00925C6A"/>
    <w:rsid w:val="0092655D"/>
    <w:rsid w:val="00926617"/>
    <w:rsid w:val="0092674C"/>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715"/>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1DF"/>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B77"/>
    <w:rsid w:val="00947C1D"/>
    <w:rsid w:val="00950515"/>
    <w:rsid w:val="0095091D"/>
    <w:rsid w:val="00950BC7"/>
    <w:rsid w:val="009512C9"/>
    <w:rsid w:val="009515D4"/>
    <w:rsid w:val="0095178E"/>
    <w:rsid w:val="00951865"/>
    <w:rsid w:val="00951F19"/>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440D"/>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2D7"/>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F33"/>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7F2"/>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0C8"/>
    <w:rsid w:val="009F13B2"/>
    <w:rsid w:val="009F1592"/>
    <w:rsid w:val="009F167D"/>
    <w:rsid w:val="009F16E5"/>
    <w:rsid w:val="009F16EF"/>
    <w:rsid w:val="009F1DCF"/>
    <w:rsid w:val="009F215A"/>
    <w:rsid w:val="009F2487"/>
    <w:rsid w:val="009F29A7"/>
    <w:rsid w:val="009F333B"/>
    <w:rsid w:val="009F34C0"/>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0900"/>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7B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38A"/>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4CD"/>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622"/>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87E22"/>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923"/>
    <w:rsid w:val="00AA1A1D"/>
    <w:rsid w:val="00AA1B4F"/>
    <w:rsid w:val="00AA1D10"/>
    <w:rsid w:val="00AA1E51"/>
    <w:rsid w:val="00AA1E6F"/>
    <w:rsid w:val="00AA267D"/>
    <w:rsid w:val="00AA2712"/>
    <w:rsid w:val="00AA28D9"/>
    <w:rsid w:val="00AA2A21"/>
    <w:rsid w:val="00AA2C9B"/>
    <w:rsid w:val="00AA2E5A"/>
    <w:rsid w:val="00AA36FE"/>
    <w:rsid w:val="00AA389D"/>
    <w:rsid w:val="00AA38A5"/>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141"/>
    <w:rsid w:val="00AC461C"/>
    <w:rsid w:val="00AC499F"/>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2EBD"/>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A6B"/>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5EB"/>
    <w:rsid w:val="00B3366D"/>
    <w:rsid w:val="00B339CB"/>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7B9"/>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7B1"/>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A7F9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87"/>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0F8A"/>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6B9"/>
    <w:rsid w:val="00BE4B75"/>
    <w:rsid w:val="00BE4F26"/>
    <w:rsid w:val="00BE504C"/>
    <w:rsid w:val="00BE53AD"/>
    <w:rsid w:val="00BE5571"/>
    <w:rsid w:val="00BE56EA"/>
    <w:rsid w:val="00BE59A6"/>
    <w:rsid w:val="00BE5B01"/>
    <w:rsid w:val="00BE5EDF"/>
    <w:rsid w:val="00BE611C"/>
    <w:rsid w:val="00BE69C2"/>
    <w:rsid w:val="00BE6CBB"/>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30D"/>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27"/>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B48"/>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67A6B"/>
    <w:rsid w:val="00C70A84"/>
    <w:rsid w:val="00C71294"/>
    <w:rsid w:val="00C71461"/>
    <w:rsid w:val="00C715D9"/>
    <w:rsid w:val="00C720A5"/>
    <w:rsid w:val="00C72704"/>
    <w:rsid w:val="00C727E9"/>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A9E"/>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1FB5"/>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5DF4"/>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4D5"/>
    <w:rsid w:val="00D156FE"/>
    <w:rsid w:val="00D15989"/>
    <w:rsid w:val="00D159D8"/>
    <w:rsid w:val="00D16EC3"/>
    <w:rsid w:val="00D172EA"/>
    <w:rsid w:val="00D1752B"/>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0EC"/>
    <w:rsid w:val="00D4335D"/>
    <w:rsid w:val="00D435FD"/>
    <w:rsid w:val="00D43AD7"/>
    <w:rsid w:val="00D43DAC"/>
    <w:rsid w:val="00D4445D"/>
    <w:rsid w:val="00D44663"/>
    <w:rsid w:val="00D44B97"/>
    <w:rsid w:val="00D44CDA"/>
    <w:rsid w:val="00D44DF3"/>
    <w:rsid w:val="00D45D3B"/>
    <w:rsid w:val="00D45FAD"/>
    <w:rsid w:val="00D46363"/>
    <w:rsid w:val="00D466E4"/>
    <w:rsid w:val="00D46F9C"/>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CED"/>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130"/>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1D9"/>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AF3"/>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17F75"/>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0FFC"/>
    <w:rsid w:val="00E410D6"/>
    <w:rsid w:val="00E41126"/>
    <w:rsid w:val="00E41B27"/>
    <w:rsid w:val="00E41CD2"/>
    <w:rsid w:val="00E41F68"/>
    <w:rsid w:val="00E42248"/>
    <w:rsid w:val="00E42B0F"/>
    <w:rsid w:val="00E42D0E"/>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47671"/>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572"/>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B3"/>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44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767"/>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892"/>
    <w:rsid w:val="00F52D05"/>
    <w:rsid w:val="00F52F88"/>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76C3E"/>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EC8"/>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636"/>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187"/>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29C9"/>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1D9"/>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1936822">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6979218">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6312544">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2.xml><?xml version="1.0" encoding="utf-8"?>
<ds:datastoreItem xmlns:ds="http://schemas.openxmlformats.org/officeDocument/2006/customXml" ds:itemID="{8F91FE66-B1F7-4A4E-A041-29013A422E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A9E4C7-AFB1-4CF3-BAE5-EC35DDF6083C}">
  <ds:schemaRefs>
    <ds:schemaRef ds:uri="http://schemas.openxmlformats.org/officeDocument/2006/bibliography"/>
  </ds:schemaRefs>
</ds:datastoreItem>
</file>

<file path=customXml/itemProps4.xml><?xml version="1.0" encoding="utf-8"?>
<ds:datastoreItem xmlns:ds="http://schemas.openxmlformats.org/officeDocument/2006/customXml" ds:itemID="{05E05877-7C8B-4651-9029-B9FECEE75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Ericsson</cp:lastModifiedBy>
  <cp:revision>4</cp:revision>
  <cp:lastPrinted>2017-08-10T13:20:00Z</cp:lastPrinted>
  <dcterms:created xsi:type="dcterms:W3CDTF">2021-05-11T09:51:00Z</dcterms:created>
  <dcterms:modified xsi:type="dcterms:W3CDTF">2021-05-11T18:18:00Z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